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порядке применения налоговых льгот при налогообложении имущества физических лиц</w:t>
      </w:r>
    </w:p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30.09.2017 № 286-ФЗ «О внесении изменений в часть вторую Налогового кодекса Российской Федерации и отдельные законодательные акты Российской Федерации» (</w:t>
      </w:r>
      <w:proofErr w:type="spellStart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8, 12, 16 ст. 1) с 2018 года изменил порядок обращения физических лиц с заявлением о налоговых льготах по имущественным налогам.  </w:t>
      </w:r>
    </w:p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физические лица, имеющие право на льготы по транспортному налогу, земельному налогу или налогу на имущество, установленные законодательством о налогах федерального, регионального или муниципального уровня, по-прежнему, представляют в налоговый орган по своему выбору заявление о предоставлении налоговой льготы, а также вправе, т.е. могут по желанию (а не обязаны, как было ранее) представить документы, подтверждающие право на налоговую льготу. </w:t>
      </w:r>
      <w:proofErr w:type="gramEnd"/>
    </w:p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документы, подтверждающие право налогоплательщика на налоговую льготу, в налоговом органе отсутствуют, в </w:t>
      </w:r>
      <w:proofErr w:type="spellStart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представлены налогоплательщиком, налоговый орган по информации, указанной в заявлении о предоставлении налоговой льготы, запрашивает сведения, подтверждающие право на налоговую льготу, у органов, организаций, должностных лиц, у которых имеются эти сведения. </w:t>
      </w:r>
      <w:proofErr w:type="gramStart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получившее такой запрос исполняет</w:t>
      </w:r>
      <w:proofErr w:type="gramEnd"/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течение семи дней или сообщает в налоговый орган о причинах неисполнения запроса. </w:t>
      </w:r>
    </w:p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на налоговую льготу, и о необходимости представления налогоплательщиком подтверждающих документов в налоговый орган.</w:t>
      </w:r>
    </w:p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 2018 г. указанной нормы потребовало утверждение новой формы заявления о предоставлении налоговой льготы, что реализовано приказом ФНС России от 14.11.2017 № ММВ-7-21/897@. </w:t>
      </w:r>
    </w:p>
    <w:p w:rsidR="0093774A" w:rsidRPr="008F5134" w:rsidRDefault="0093774A" w:rsidP="00937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51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Кроме того, лицо, не являющееся пользователем личного кабинета налогоплательщика, может выбирать способ информирования о резуль</w:t>
      </w:r>
      <w:bookmarkStart w:id="0" w:name="_GoBack"/>
      <w:bookmarkEnd w:id="0"/>
      <w:r w:rsidRPr="008F51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татах рассмотрения его заявления: в налоговом органе, МФЦ, через который подано заявление, либо по почте. </w:t>
      </w:r>
    </w:p>
    <w:p w:rsidR="00911383" w:rsidRDefault="0093774A" w:rsidP="0093774A">
      <w:pPr>
        <w:jc w:val="both"/>
      </w:pPr>
      <w:r w:rsidRPr="00C47C4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Обратиться с заявлением о предоставлении льготы по имущественным налогам можно в любой налоговый орган, в </w:t>
      </w:r>
      <w:proofErr w:type="spellStart"/>
      <w:r w:rsidRPr="00C47C4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т.ч</w:t>
      </w:r>
      <w:proofErr w:type="spellEnd"/>
      <w:r w:rsidRPr="00C47C4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. через личный кабинет налогоплательщика. Информация </w:t>
      </w:r>
      <w:proofErr w:type="gramStart"/>
      <w:r w:rsidRPr="00C47C4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 наличии права на льготу по определённому налогу в конкретном муниципальном образовании размещена на сайте</w:t>
      </w:r>
      <w:proofErr w:type="gramEnd"/>
      <w:r w:rsidRPr="00C47C4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ФНС России в сервисе «Справочная информация о ставках и льготах по имущественным налогам» (</w:t>
      </w:r>
      <w:hyperlink r:id="rId5" w:history="1">
        <w:r w:rsidRPr="00C47C44">
          <w:rPr>
            <w:rFonts w:ascii="Times New Roman" w:eastAsia="Calibri" w:hAnsi="Times New Roman" w:cs="Times New Roman"/>
            <w:snapToGrid w:val="0"/>
            <w:sz w:val="24"/>
            <w:szCs w:val="24"/>
            <w:lang w:eastAsia="ru-RU"/>
          </w:rPr>
          <w:t>https://www.nalog.ru/rn77/service/tax/</w:t>
        </w:r>
      </w:hyperlink>
      <w:r w:rsidRPr="00C47C4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).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4A"/>
    <w:rsid w:val="00911383"/>
    <w:rsid w:val="009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2018-02-01T05:51:00Z</dcterms:created>
  <dcterms:modified xsi:type="dcterms:W3CDTF">2018-02-01T05:51:00Z</dcterms:modified>
</cp:coreProperties>
</file>